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A732B" w14:textId="77777777" w:rsidR="00D65DAD" w:rsidRDefault="00231AF5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1CE2A584" wp14:editId="3DF46CF4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F10B1E" w14:textId="77777777" w:rsidR="00AF4631" w:rsidRPr="00AF4631" w:rsidRDefault="00AF4631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</w:p>
    <w:p w14:paraId="77445736" w14:textId="77777777" w:rsidR="00395ADB" w:rsidRPr="00700013" w:rsidRDefault="00395ADB" w:rsidP="00C12679">
      <w:pPr>
        <w:pStyle w:val="Nagwek2"/>
        <w:shd w:val="clear" w:color="auto" w:fill="FFFFFF"/>
        <w:spacing w:before="240" w:beforeAutospacing="0" w:after="240" w:afterAutospacing="0" w:line="276" w:lineRule="auto"/>
        <w:jc w:val="center"/>
        <w:rPr>
          <w:color w:val="000000" w:themeColor="text1"/>
          <w:sz w:val="24"/>
          <w:szCs w:val="24"/>
          <w:u w:val="single"/>
        </w:rPr>
      </w:pPr>
      <w:r w:rsidRPr="00700013">
        <w:rPr>
          <w:color w:val="000000" w:themeColor="text1"/>
          <w:sz w:val="24"/>
          <w:szCs w:val="24"/>
          <w:u w:val="single"/>
        </w:rPr>
        <w:t xml:space="preserve">Wysokość miesięcznej składki na ubezpieczenie </w:t>
      </w:r>
    </w:p>
    <w:p w14:paraId="13D2A03E" w14:textId="77777777" w:rsidR="00395ADB" w:rsidRPr="00700013" w:rsidRDefault="00395ADB" w:rsidP="00C12679">
      <w:pPr>
        <w:pStyle w:val="Nagwek2"/>
        <w:shd w:val="clear" w:color="auto" w:fill="FFFFFF"/>
        <w:spacing w:before="240" w:beforeAutospacing="0" w:after="240" w:afterAutospacing="0" w:line="276" w:lineRule="auto"/>
        <w:jc w:val="center"/>
        <w:rPr>
          <w:color w:val="000000" w:themeColor="text1"/>
          <w:sz w:val="24"/>
          <w:szCs w:val="24"/>
          <w:u w:val="single"/>
        </w:rPr>
      </w:pPr>
      <w:r w:rsidRPr="00700013">
        <w:rPr>
          <w:color w:val="000000" w:themeColor="text1"/>
          <w:sz w:val="24"/>
          <w:szCs w:val="24"/>
          <w:u w:val="single"/>
        </w:rPr>
        <w:t>wypadkowe, chorobowe i macierzyńskie w II kwartale 2022 r.</w:t>
      </w:r>
    </w:p>
    <w:p w14:paraId="125A141D" w14:textId="77777777" w:rsidR="00395ADB" w:rsidRPr="00700013" w:rsidRDefault="00C12679" w:rsidP="00841CFE">
      <w:pPr>
        <w:pStyle w:val="bodytext"/>
        <w:shd w:val="clear" w:color="auto" w:fill="FFFFFF"/>
        <w:spacing w:before="0" w:beforeAutospacing="0" w:after="240" w:afterAutospacing="0" w:line="276" w:lineRule="auto"/>
        <w:jc w:val="both"/>
        <w:rPr>
          <w:b/>
          <w:bCs/>
          <w:color w:val="000000" w:themeColor="text1"/>
        </w:rPr>
      </w:pPr>
      <w:r w:rsidRPr="00700013">
        <w:rPr>
          <w:b/>
          <w:bCs/>
          <w:color w:val="000000" w:themeColor="text1"/>
        </w:rPr>
        <w:t xml:space="preserve">Kasa Rolniczego Ubezpieczenia Społecznego </w:t>
      </w:r>
      <w:r w:rsidR="00395ADB" w:rsidRPr="00700013">
        <w:rPr>
          <w:b/>
          <w:bCs/>
          <w:color w:val="000000" w:themeColor="text1"/>
        </w:rPr>
        <w:t xml:space="preserve">informuje, </w:t>
      </w:r>
      <w:r w:rsidR="00841CFE" w:rsidRPr="00700013">
        <w:rPr>
          <w:b/>
          <w:bCs/>
          <w:color w:val="000000" w:themeColor="text1"/>
        </w:rPr>
        <w:t xml:space="preserve">iż </w:t>
      </w:r>
      <w:r w:rsidR="00395ADB" w:rsidRPr="00700013">
        <w:rPr>
          <w:b/>
          <w:bCs/>
          <w:color w:val="000000" w:themeColor="text1"/>
        </w:rPr>
        <w:t xml:space="preserve">została ogłoszona wysokość miesięcznej składki na ubezpieczenie wypadkowe, chorobowe i macierzyńskie </w:t>
      </w:r>
      <w:r w:rsidR="00841CFE" w:rsidRPr="00700013">
        <w:rPr>
          <w:b/>
          <w:bCs/>
          <w:color w:val="000000" w:themeColor="text1"/>
        </w:rPr>
        <w:br/>
      </w:r>
      <w:r w:rsidR="00395ADB" w:rsidRPr="00700013">
        <w:rPr>
          <w:b/>
          <w:bCs/>
          <w:color w:val="000000" w:themeColor="text1"/>
        </w:rPr>
        <w:t>w II kwartale 2022 r.</w:t>
      </w:r>
    </w:p>
    <w:p w14:paraId="24C248BF" w14:textId="77777777" w:rsidR="00395ADB" w:rsidRPr="00700013" w:rsidRDefault="00C12679" w:rsidP="00841CFE">
      <w:pPr>
        <w:pStyle w:val="bodytext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 w:themeColor="text1"/>
        </w:rPr>
      </w:pPr>
      <w:r w:rsidRPr="00700013">
        <w:rPr>
          <w:color w:val="000000" w:themeColor="text1"/>
        </w:rPr>
        <w:t xml:space="preserve">W związku </w:t>
      </w:r>
      <w:r w:rsidR="00395ADB" w:rsidRPr="00700013">
        <w:rPr>
          <w:color w:val="000000" w:themeColor="text1"/>
        </w:rPr>
        <w:t>z tym, wysokość składki </w:t>
      </w:r>
      <w:r w:rsidR="00395ADB" w:rsidRPr="00700013">
        <w:rPr>
          <w:rStyle w:val="Pogrubienie"/>
          <w:b w:val="0"/>
          <w:color w:val="000000" w:themeColor="text1"/>
        </w:rPr>
        <w:t>na</w:t>
      </w:r>
      <w:r w:rsidR="00395ADB" w:rsidRPr="00700013">
        <w:rPr>
          <w:rStyle w:val="Pogrubienie"/>
          <w:color w:val="000000" w:themeColor="text1"/>
        </w:rPr>
        <w:t xml:space="preserve"> </w:t>
      </w:r>
      <w:r w:rsidR="00395ADB" w:rsidRPr="00700013">
        <w:rPr>
          <w:rStyle w:val="Pogrubienie"/>
          <w:b w:val="0"/>
          <w:color w:val="000000" w:themeColor="text1"/>
        </w:rPr>
        <w:t xml:space="preserve">ubezpieczenie wypadkowe, chorobowe </w:t>
      </w:r>
      <w:r w:rsidRPr="00700013">
        <w:rPr>
          <w:rStyle w:val="Pogrubienie"/>
          <w:b w:val="0"/>
          <w:color w:val="000000" w:themeColor="text1"/>
        </w:rPr>
        <w:br/>
      </w:r>
      <w:r w:rsidR="00395ADB" w:rsidRPr="00700013">
        <w:rPr>
          <w:rStyle w:val="Pogrubienie"/>
          <w:b w:val="0"/>
          <w:color w:val="000000" w:themeColor="text1"/>
        </w:rPr>
        <w:t>i macierzyńskie</w:t>
      </w:r>
      <w:r w:rsidR="00395ADB" w:rsidRPr="00700013">
        <w:rPr>
          <w:b/>
          <w:color w:val="000000" w:themeColor="text1"/>
        </w:rPr>
        <w:t> </w:t>
      </w:r>
      <w:r w:rsidR="00395ADB" w:rsidRPr="00700013">
        <w:rPr>
          <w:color w:val="000000" w:themeColor="text1"/>
        </w:rPr>
        <w:t xml:space="preserve">za podlegającego przez cały miesiąc rolnika, małżonka, domownika </w:t>
      </w:r>
      <w:r w:rsidRPr="00700013">
        <w:rPr>
          <w:color w:val="000000" w:themeColor="text1"/>
        </w:rPr>
        <w:br/>
      </w:r>
      <w:r w:rsidR="00395ADB" w:rsidRPr="00700013">
        <w:rPr>
          <w:color w:val="000000" w:themeColor="text1"/>
        </w:rPr>
        <w:t>i pomocnika rolnika </w:t>
      </w:r>
      <w:r w:rsidR="00395ADB" w:rsidRPr="00700013">
        <w:rPr>
          <w:rStyle w:val="Pogrubienie"/>
          <w:color w:val="000000" w:themeColor="text1"/>
        </w:rPr>
        <w:t>w II kwartale 2022 r. wynosi 60,00 zł miesięcznie</w:t>
      </w:r>
      <w:r w:rsidRPr="00700013">
        <w:rPr>
          <w:color w:val="000000" w:themeColor="text1"/>
        </w:rPr>
        <w:t>.</w:t>
      </w:r>
    </w:p>
    <w:p w14:paraId="4C6D814E" w14:textId="77777777" w:rsidR="00395ADB" w:rsidRPr="00700013" w:rsidRDefault="00841CFE" w:rsidP="00C12679">
      <w:pPr>
        <w:pStyle w:val="bodytext"/>
        <w:shd w:val="clear" w:color="auto" w:fill="FFFFFF"/>
        <w:spacing w:before="0" w:beforeAutospacing="0" w:after="240" w:afterAutospacing="0" w:line="276" w:lineRule="auto"/>
        <w:jc w:val="both"/>
        <w:rPr>
          <w:color w:val="000000" w:themeColor="text1"/>
        </w:rPr>
      </w:pPr>
      <w:r w:rsidRPr="00700013">
        <w:rPr>
          <w:color w:val="000000" w:themeColor="text1"/>
        </w:rPr>
        <w:t>Jeżeli rolnik</w:t>
      </w:r>
      <w:r w:rsidR="00395ADB" w:rsidRPr="00700013">
        <w:rPr>
          <w:color w:val="000000" w:themeColor="text1"/>
        </w:rPr>
        <w:t xml:space="preserve">, </w:t>
      </w:r>
      <w:r w:rsidRPr="00700013">
        <w:rPr>
          <w:color w:val="000000" w:themeColor="text1"/>
        </w:rPr>
        <w:t>małżonek lub domownik</w:t>
      </w:r>
      <w:r w:rsidR="00395ADB" w:rsidRPr="00700013">
        <w:rPr>
          <w:color w:val="000000" w:themeColor="text1"/>
        </w:rPr>
        <w:t xml:space="preserve"> objęty jest tym ubezpieczeniem na wniosek wyłącznie w zakresie ograniczonym, należna składka stanowi 1/3 pełnej składki, tj.</w:t>
      </w:r>
      <w:r w:rsidR="00395ADB" w:rsidRPr="00700013">
        <w:rPr>
          <w:rStyle w:val="Pogrubienie"/>
          <w:color w:val="000000" w:themeColor="text1"/>
        </w:rPr>
        <w:t> 20,00 zł miesięcznie</w:t>
      </w:r>
      <w:r w:rsidR="00395ADB" w:rsidRPr="00700013">
        <w:rPr>
          <w:color w:val="000000" w:themeColor="text1"/>
        </w:rPr>
        <w:t>.</w:t>
      </w:r>
    </w:p>
    <w:p w14:paraId="200676D6" w14:textId="77777777" w:rsidR="00395ADB" w:rsidRPr="00700013" w:rsidRDefault="00395ADB" w:rsidP="00C12679">
      <w:pPr>
        <w:pStyle w:val="bodytext"/>
        <w:shd w:val="clear" w:color="auto" w:fill="FFFFFF"/>
        <w:spacing w:before="0" w:beforeAutospacing="0" w:after="240" w:afterAutospacing="0" w:line="276" w:lineRule="auto"/>
        <w:jc w:val="both"/>
        <w:rPr>
          <w:color w:val="000000" w:themeColor="text1"/>
        </w:rPr>
      </w:pPr>
      <w:r w:rsidRPr="00700013">
        <w:rPr>
          <w:color w:val="000000" w:themeColor="text1"/>
        </w:rPr>
        <w:t>Jednocześnie informuje</w:t>
      </w:r>
      <w:r w:rsidR="00841CFE" w:rsidRPr="00700013">
        <w:rPr>
          <w:color w:val="000000" w:themeColor="text1"/>
        </w:rPr>
        <w:t>my</w:t>
      </w:r>
      <w:r w:rsidRPr="00700013">
        <w:rPr>
          <w:color w:val="000000" w:themeColor="text1"/>
        </w:rPr>
        <w:t>, że w marcu br. wysokość emerytury podstawowej wynosi 1084,58 zł, w związku z tym </w:t>
      </w:r>
      <w:r w:rsidRPr="00700013">
        <w:rPr>
          <w:rStyle w:val="Pogrubienie"/>
          <w:color w:val="000000" w:themeColor="text1"/>
        </w:rPr>
        <w:t>podstawowa miesięczna składka na ubezpieczenie emerytalno-rentowe</w:t>
      </w:r>
      <w:r w:rsidRPr="00700013">
        <w:rPr>
          <w:color w:val="000000" w:themeColor="text1"/>
        </w:rPr>
        <w:t> za rolników, małżonków i domowników </w:t>
      </w:r>
      <w:r w:rsidRPr="00700013">
        <w:rPr>
          <w:rStyle w:val="Pogrubienie"/>
          <w:color w:val="000000" w:themeColor="text1"/>
        </w:rPr>
        <w:t>w II kwartale 2022 r. wynosi 108,00 zł</w:t>
      </w:r>
      <w:r w:rsidRPr="00700013">
        <w:rPr>
          <w:color w:val="000000" w:themeColor="text1"/>
        </w:rPr>
        <w:t>. </w:t>
      </w:r>
    </w:p>
    <w:p w14:paraId="3309BFFE" w14:textId="77777777" w:rsidR="00395ADB" w:rsidRPr="00700013" w:rsidRDefault="00395ADB" w:rsidP="00C12679">
      <w:pPr>
        <w:pStyle w:val="bodytext"/>
        <w:shd w:val="clear" w:color="auto" w:fill="FFFFFF"/>
        <w:spacing w:before="0" w:beforeAutospacing="0" w:after="240" w:afterAutospacing="0" w:line="276" w:lineRule="auto"/>
        <w:jc w:val="both"/>
        <w:rPr>
          <w:color w:val="000000" w:themeColor="text1"/>
        </w:rPr>
      </w:pPr>
      <w:r w:rsidRPr="00700013">
        <w:rPr>
          <w:color w:val="000000" w:themeColor="text1"/>
        </w:rPr>
        <w:t>Dodatkowa miesięczna składka na to ubezpieczenie za rolników prowadzących gospodarstwo rolne o powierzchni powyżej 50 ha przeliczeniowych użytków rolnych stanowić będzie:</w:t>
      </w:r>
    </w:p>
    <w:p w14:paraId="18173B5B" w14:textId="77777777" w:rsidR="00395ADB" w:rsidRPr="00700013" w:rsidRDefault="00395ADB" w:rsidP="00841CFE">
      <w:pPr>
        <w:pStyle w:val="Akapitzlist"/>
        <w:numPr>
          <w:ilvl w:val="0"/>
          <w:numId w:val="17"/>
        </w:numPr>
        <w:shd w:val="clear" w:color="auto" w:fill="FFFFFF"/>
        <w:spacing w:after="150"/>
        <w:rPr>
          <w:color w:val="000000" w:themeColor="text1"/>
          <w:sz w:val="24"/>
          <w:szCs w:val="24"/>
        </w:rPr>
      </w:pPr>
      <w:r w:rsidRPr="00700013">
        <w:rPr>
          <w:color w:val="000000" w:themeColor="text1"/>
          <w:sz w:val="24"/>
          <w:szCs w:val="24"/>
        </w:rPr>
        <w:t>12% emerytury podstawowej tj. </w:t>
      </w:r>
      <w:r w:rsidRPr="00700013">
        <w:rPr>
          <w:rStyle w:val="Pogrubienie"/>
          <w:color w:val="000000" w:themeColor="text1"/>
          <w:sz w:val="24"/>
          <w:szCs w:val="24"/>
        </w:rPr>
        <w:t>130,00 zł</w:t>
      </w:r>
      <w:r w:rsidRPr="00700013">
        <w:rPr>
          <w:color w:val="000000" w:themeColor="text1"/>
          <w:sz w:val="24"/>
          <w:szCs w:val="24"/>
        </w:rPr>
        <w:t> dla gospodarstw rolnych obejmujących obszar użytków rolnych do 100 ha przeliczeniowych,</w:t>
      </w:r>
    </w:p>
    <w:p w14:paraId="4E4CE1DB" w14:textId="77777777" w:rsidR="00395ADB" w:rsidRPr="00700013" w:rsidRDefault="00395ADB" w:rsidP="00841CFE">
      <w:pPr>
        <w:pStyle w:val="Akapitzlist"/>
        <w:numPr>
          <w:ilvl w:val="0"/>
          <w:numId w:val="17"/>
        </w:numPr>
        <w:shd w:val="clear" w:color="auto" w:fill="FFFFFF"/>
        <w:spacing w:after="150"/>
        <w:rPr>
          <w:color w:val="000000" w:themeColor="text1"/>
          <w:sz w:val="24"/>
          <w:szCs w:val="24"/>
        </w:rPr>
      </w:pPr>
      <w:r w:rsidRPr="00700013">
        <w:rPr>
          <w:color w:val="000000" w:themeColor="text1"/>
          <w:sz w:val="24"/>
          <w:szCs w:val="24"/>
        </w:rPr>
        <w:t>24% emerytury podstawowej tj. </w:t>
      </w:r>
      <w:r w:rsidRPr="00700013">
        <w:rPr>
          <w:rStyle w:val="Pogrubienie"/>
          <w:color w:val="000000" w:themeColor="text1"/>
          <w:sz w:val="24"/>
          <w:szCs w:val="24"/>
        </w:rPr>
        <w:t>260,00 zł</w:t>
      </w:r>
      <w:r w:rsidRPr="00700013">
        <w:rPr>
          <w:color w:val="000000" w:themeColor="text1"/>
          <w:sz w:val="24"/>
          <w:szCs w:val="24"/>
        </w:rPr>
        <w:t> dla gospodarstw rolnych obejmujących obszar użytków rolnych powyżej 100 ha przeliczeniowych do 150 ha przeliczeniowych,</w:t>
      </w:r>
    </w:p>
    <w:p w14:paraId="7681798E" w14:textId="77777777" w:rsidR="00395ADB" w:rsidRPr="00700013" w:rsidRDefault="00395ADB" w:rsidP="00841CFE">
      <w:pPr>
        <w:pStyle w:val="Akapitzlist"/>
        <w:numPr>
          <w:ilvl w:val="0"/>
          <w:numId w:val="17"/>
        </w:numPr>
        <w:shd w:val="clear" w:color="auto" w:fill="FFFFFF"/>
        <w:spacing w:after="150"/>
        <w:rPr>
          <w:color w:val="000000" w:themeColor="text1"/>
          <w:sz w:val="24"/>
          <w:szCs w:val="24"/>
        </w:rPr>
      </w:pPr>
      <w:r w:rsidRPr="00700013">
        <w:rPr>
          <w:color w:val="000000" w:themeColor="text1"/>
          <w:sz w:val="24"/>
          <w:szCs w:val="24"/>
        </w:rPr>
        <w:t>36% emerytury podstawowej tj. </w:t>
      </w:r>
      <w:r w:rsidRPr="00700013">
        <w:rPr>
          <w:rStyle w:val="Pogrubienie"/>
          <w:color w:val="000000" w:themeColor="text1"/>
          <w:sz w:val="24"/>
          <w:szCs w:val="24"/>
        </w:rPr>
        <w:t>390,00 zł</w:t>
      </w:r>
      <w:r w:rsidRPr="00700013">
        <w:rPr>
          <w:color w:val="000000" w:themeColor="text1"/>
          <w:sz w:val="24"/>
          <w:szCs w:val="24"/>
        </w:rPr>
        <w:t> dla gospodarstw rolnych obejmujących użytki rolne powyżej 150 ha przeliczeniowych do 300 ha przeliczeniowych,</w:t>
      </w:r>
    </w:p>
    <w:p w14:paraId="6021251C" w14:textId="77777777" w:rsidR="00395ADB" w:rsidRPr="00700013" w:rsidRDefault="00395ADB" w:rsidP="00841CFE">
      <w:pPr>
        <w:pStyle w:val="Akapitzlist"/>
        <w:numPr>
          <w:ilvl w:val="0"/>
          <w:numId w:val="17"/>
        </w:numPr>
        <w:shd w:val="clear" w:color="auto" w:fill="FFFFFF"/>
        <w:spacing w:after="150"/>
        <w:rPr>
          <w:color w:val="000000" w:themeColor="text1"/>
          <w:sz w:val="24"/>
          <w:szCs w:val="24"/>
        </w:rPr>
      </w:pPr>
      <w:r w:rsidRPr="00700013">
        <w:rPr>
          <w:color w:val="000000" w:themeColor="text1"/>
          <w:sz w:val="24"/>
          <w:szCs w:val="24"/>
        </w:rPr>
        <w:t>48% emerytury podstawowej tj. </w:t>
      </w:r>
      <w:r w:rsidRPr="00700013">
        <w:rPr>
          <w:rStyle w:val="Pogrubienie"/>
          <w:color w:val="000000" w:themeColor="text1"/>
          <w:sz w:val="24"/>
          <w:szCs w:val="24"/>
        </w:rPr>
        <w:t>521,00 zł</w:t>
      </w:r>
      <w:r w:rsidRPr="00700013">
        <w:rPr>
          <w:color w:val="000000" w:themeColor="text1"/>
          <w:sz w:val="24"/>
          <w:szCs w:val="24"/>
        </w:rPr>
        <w:t> dla gospodarstw rolnych obejmujących użytki rolne powyżej 300 ha przeliczeniowych.</w:t>
      </w:r>
    </w:p>
    <w:p w14:paraId="72998BFE" w14:textId="77777777" w:rsidR="00841CFE" w:rsidRPr="00700013" w:rsidRDefault="00841CFE" w:rsidP="00841CFE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700013">
        <w:rPr>
          <w:color w:val="000000" w:themeColor="text1"/>
        </w:rPr>
        <w:t>Kasa p</w:t>
      </w:r>
      <w:r w:rsidR="00395ADB" w:rsidRPr="00700013">
        <w:rPr>
          <w:color w:val="000000" w:themeColor="text1"/>
        </w:rPr>
        <w:t>rzypomina, że z uwagi na fakt, że ostatni dzień ustawowego terminu uregulowania należnych składek za II kwartał 2022, tj.30 kwietnia 2022 r., przypada w sobotę, to za ostatni dzień terminu ich opłacania należy przyjąć następny dzień po dniu lub dniach wolnych od pracy – tj. </w:t>
      </w:r>
      <w:r w:rsidR="00395ADB" w:rsidRPr="00700013">
        <w:rPr>
          <w:rStyle w:val="Pogrubienie"/>
          <w:color w:val="000000" w:themeColor="text1"/>
        </w:rPr>
        <w:t>dzień 2 maja 2022 r.</w:t>
      </w:r>
    </w:p>
    <w:p w14:paraId="079C93E6" w14:textId="77777777" w:rsidR="008230DD" w:rsidRPr="00700013" w:rsidRDefault="00395ADB" w:rsidP="00841CFE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700013">
        <w:rPr>
          <w:color w:val="000000" w:themeColor="text1"/>
        </w:rPr>
        <w:br/>
        <w:t>Ustawowy termin uregulowania należnych składek za pomocników rolnika za dany miesiąc upływa z 15 dniem następnego miesiąca.</w:t>
      </w:r>
    </w:p>
    <w:sectPr w:rsidR="008230DD" w:rsidRPr="00700013" w:rsidSect="003A4F7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4CBB" w14:textId="77777777" w:rsidR="00E769F1" w:rsidRDefault="00E769F1" w:rsidP="004A436D">
      <w:pPr>
        <w:spacing w:after="0" w:line="240" w:lineRule="auto"/>
      </w:pPr>
      <w:r>
        <w:separator/>
      </w:r>
    </w:p>
  </w:endnote>
  <w:endnote w:type="continuationSeparator" w:id="0">
    <w:p w14:paraId="2D8AAA13" w14:textId="77777777" w:rsidR="00E769F1" w:rsidRDefault="00E769F1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6F64" w14:textId="77777777" w:rsidR="00700013" w:rsidRPr="00885413" w:rsidRDefault="00700013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D66DD" w14:textId="77777777" w:rsidR="00E769F1" w:rsidRDefault="00E769F1" w:rsidP="004A436D">
      <w:pPr>
        <w:spacing w:after="0" w:line="240" w:lineRule="auto"/>
      </w:pPr>
      <w:r>
        <w:separator/>
      </w:r>
    </w:p>
  </w:footnote>
  <w:footnote w:type="continuationSeparator" w:id="0">
    <w:p w14:paraId="7BF0D27B" w14:textId="77777777" w:rsidR="00E769F1" w:rsidRDefault="00E769F1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709F" w14:textId="77777777" w:rsidR="00700013" w:rsidRPr="004A436D" w:rsidRDefault="00700013" w:rsidP="004A436D">
    <w:pPr>
      <w:pStyle w:val="Nagwek"/>
      <w:jc w:val="right"/>
      <w:rPr>
        <w:i/>
      </w:rPr>
    </w:pPr>
    <w:r w:rsidRPr="004A436D">
      <w:rPr>
        <w:i/>
      </w:rPr>
      <w:t xml:space="preserve">Częstochowa, </w:t>
    </w:r>
    <w:r>
      <w:rPr>
        <w:i/>
      </w:rPr>
      <w:t xml:space="preserve">14  marca  </w:t>
    </w:r>
    <w:r w:rsidRPr="004A436D">
      <w:rPr>
        <w:i/>
      </w:rPr>
      <w:t>20</w:t>
    </w:r>
    <w:r>
      <w:rPr>
        <w:i/>
      </w:rPr>
      <w:t>22</w:t>
    </w:r>
    <w:r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E09"/>
    <w:multiLevelType w:val="multilevel"/>
    <w:tmpl w:val="6E8E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C25AC"/>
    <w:multiLevelType w:val="multilevel"/>
    <w:tmpl w:val="FB66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B03C7"/>
    <w:multiLevelType w:val="multilevel"/>
    <w:tmpl w:val="573C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A1376"/>
    <w:multiLevelType w:val="hybridMultilevel"/>
    <w:tmpl w:val="7742AF22"/>
    <w:lvl w:ilvl="0" w:tplc="139A61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90D7F"/>
    <w:multiLevelType w:val="hybridMultilevel"/>
    <w:tmpl w:val="08503374"/>
    <w:lvl w:ilvl="0" w:tplc="139A61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F14EF"/>
    <w:multiLevelType w:val="multilevel"/>
    <w:tmpl w:val="9A9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66965"/>
    <w:multiLevelType w:val="multilevel"/>
    <w:tmpl w:val="3F6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9022D5"/>
    <w:multiLevelType w:val="multilevel"/>
    <w:tmpl w:val="ED9E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13"/>
  </w:num>
  <w:num w:numId="11">
    <w:abstractNumId w:val="16"/>
  </w:num>
  <w:num w:numId="12">
    <w:abstractNumId w:val="5"/>
  </w:num>
  <w:num w:numId="13">
    <w:abstractNumId w:val="15"/>
  </w:num>
  <w:num w:numId="14">
    <w:abstractNumId w:val="0"/>
  </w:num>
  <w:num w:numId="15">
    <w:abstractNumId w:val="11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9DE"/>
    <w:rsid w:val="00002468"/>
    <w:rsid w:val="000069CD"/>
    <w:rsid w:val="00011BE3"/>
    <w:rsid w:val="00013190"/>
    <w:rsid w:val="00017577"/>
    <w:rsid w:val="000300F1"/>
    <w:rsid w:val="0004203D"/>
    <w:rsid w:val="00070816"/>
    <w:rsid w:val="00082579"/>
    <w:rsid w:val="000A1A86"/>
    <w:rsid w:val="000B0E8A"/>
    <w:rsid w:val="000B7869"/>
    <w:rsid w:val="000C072A"/>
    <w:rsid w:val="000F3A20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1442"/>
    <w:rsid w:val="001E1B3D"/>
    <w:rsid w:val="00207E73"/>
    <w:rsid w:val="00217B5F"/>
    <w:rsid w:val="00217D76"/>
    <w:rsid w:val="00222FA5"/>
    <w:rsid w:val="002306E4"/>
    <w:rsid w:val="00231AF5"/>
    <w:rsid w:val="0025204A"/>
    <w:rsid w:val="002618CE"/>
    <w:rsid w:val="00265FDB"/>
    <w:rsid w:val="00272619"/>
    <w:rsid w:val="00283621"/>
    <w:rsid w:val="00286DA9"/>
    <w:rsid w:val="00290EEA"/>
    <w:rsid w:val="002C7E59"/>
    <w:rsid w:val="002D36FE"/>
    <w:rsid w:val="002E6F7A"/>
    <w:rsid w:val="00334CBD"/>
    <w:rsid w:val="00340653"/>
    <w:rsid w:val="003430B8"/>
    <w:rsid w:val="00354B8C"/>
    <w:rsid w:val="00382825"/>
    <w:rsid w:val="00385154"/>
    <w:rsid w:val="0038654E"/>
    <w:rsid w:val="00392FD8"/>
    <w:rsid w:val="00395ADB"/>
    <w:rsid w:val="003A4F7F"/>
    <w:rsid w:val="003B0E34"/>
    <w:rsid w:val="003C77B4"/>
    <w:rsid w:val="003D17A6"/>
    <w:rsid w:val="003D6CBC"/>
    <w:rsid w:val="003D7D3C"/>
    <w:rsid w:val="003F0BA8"/>
    <w:rsid w:val="00424CDE"/>
    <w:rsid w:val="00432CC2"/>
    <w:rsid w:val="00451363"/>
    <w:rsid w:val="00454D71"/>
    <w:rsid w:val="00470ECC"/>
    <w:rsid w:val="004949DC"/>
    <w:rsid w:val="004A436D"/>
    <w:rsid w:val="004C1B42"/>
    <w:rsid w:val="004C5098"/>
    <w:rsid w:val="004C72C9"/>
    <w:rsid w:val="004D5015"/>
    <w:rsid w:val="004E5BA3"/>
    <w:rsid w:val="004E5FEC"/>
    <w:rsid w:val="004F0877"/>
    <w:rsid w:val="004F3196"/>
    <w:rsid w:val="004F6834"/>
    <w:rsid w:val="005219C0"/>
    <w:rsid w:val="0052235D"/>
    <w:rsid w:val="0053151D"/>
    <w:rsid w:val="00535FF0"/>
    <w:rsid w:val="0053748D"/>
    <w:rsid w:val="0054047E"/>
    <w:rsid w:val="00542266"/>
    <w:rsid w:val="00542C49"/>
    <w:rsid w:val="005452A4"/>
    <w:rsid w:val="00556457"/>
    <w:rsid w:val="005626D8"/>
    <w:rsid w:val="00562C4A"/>
    <w:rsid w:val="005646E0"/>
    <w:rsid w:val="00564A51"/>
    <w:rsid w:val="00580F2A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4470"/>
    <w:rsid w:val="005E5D1B"/>
    <w:rsid w:val="006101C6"/>
    <w:rsid w:val="006358E8"/>
    <w:rsid w:val="00637DFF"/>
    <w:rsid w:val="00645C53"/>
    <w:rsid w:val="00657D17"/>
    <w:rsid w:val="00687C79"/>
    <w:rsid w:val="006A4801"/>
    <w:rsid w:val="006A73FD"/>
    <w:rsid w:val="006B5842"/>
    <w:rsid w:val="006B6407"/>
    <w:rsid w:val="006C1C99"/>
    <w:rsid w:val="006C473D"/>
    <w:rsid w:val="006D7206"/>
    <w:rsid w:val="006D73CC"/>
    <w:rsid w:val="006E2EF6"/>
    <w:rsid w:val="006E4DE0"/>
    <w:rsid w:val="006F51D8"/>
    <w:rsid w:val="00700013"/>
    <w:rsid w:val="00705394"/>
    <w:rsid w:val="00740007"/>
    <w:rsid w:val="00746B00"/>
    <w:rsid w:val="00767085"/>
    <w:rsid w:val="007A60AD"/>
    <w:rsid w:val="007D338B"/>
    <w:rsid w:val="007D6854"/>
    <w:rsid w:val="007E7008"/>
    <w:rsid w:val="00805A2F"/>
    <w:rsid w:val="00807E24"/>
    <w:rsid w:val="0081311E"/>
    <w:rsid w:val="008230DD"/>
    <w:rsid w:val="00841CFE"/>
    <w:rsid w:val="0084537C"/>
    <w:rsid w:val="00846D1A"/>
    <w:rsid w:val="00865552"/>
    <w:rsid w:val="0087265C"/>
    <w:rsid w:val="00875640"/>
    <w:rsid w:val="00875D2B"/>
    <w:rsid w:val="00883646"/>
    <w:rsid w:val="00885413"/>
    <w:rsid w:val="008A19B0"/>
    <w:rsid w:val="008B3D3A"/>
    <w:rsid w:val="008C2D78"/>
    <w:rsid w:val="00902199"/>
    <w:rsid w:val="00902A16"/>
    <w:rsid w:val="00903E4B"/>
    <w:rsid w:val="009064FF"/>
    <w:rsid w:val="0093058D"/>
    <w:rsid w:val="00933E95"/>
    <w:rsid w:val="00933F96"/>
    <w:rsid w:val="00951365"/>
    <w:rsid w:val="00967D7B"/>
    <w:rsid w:val="00991486"/>
    <w:rsid w:val="009A44DF"/>
    <w:rsid w:val="009B1E1F"/>
    <w:rsid w:val="009B2D71"/>
    <w:rsid w:val="009C7E97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D5907"/>
    <w:rsid w:val="00AE4EFA"/>
    <w:rsid w:val="00AE6346"/>
    <w:rsid w:val="00AE7DD0"/>
    <w:rsid w:val="00AF4631"/>
    <w:rsid w:val="00AF7AA4"/>
    <w:rsid w:val="00B202C3"/>
    <w:rsid w:val="00B22B34"/>
    <w:rsid w:val="00B26BB0"/>
    <w:rsid w:val="00B4083A"/>
    <w:rsid w:val="00B40BD9"/>
    <w:rsid w:val="00B62D46"/>
    <w:rsid w:val="00B64BD7"/>
    <w:rsid w:val="00B6504C"/>
    <w:rsid w:val="00B702AD"/>
    <w:rsid w:val="00BA2760"/>
    <w:rsid w:val="00BB1C5A"/>
    <w:rsid w:val="00BC667E"/>
    <w:rsid w:val="00BC6C0B"/>
    <w:rsid w:val="00BE156B"/>
    <w:rsid w:val="00BE15FD"/>
    <w:rsid w:val="00BE3363"/>
    <w:rsid w:val="00BF0558"/>
    <w:rsid w:val="00C1178A"/>
    <w:rsid w:val="00C12679"/>
    <w:rsid w:val="00C26960"/>
    <w:rsid w:val="00C30AB6"/>
    <w:rsid w:val="00C440CF"/>
    <w:rsid w:val="00C67AF0"/>
    <w:rsid w:val="00C73699"/>
    <w:rsid w:val="00C75E1F"/>
    <w:rsid w:val="00C82C90"/>
    <w:rsid w:val="00C97BB3"/>
    <w:rsid w:val="00CC49DE"/>
    <w:rsid w:val="00CD1B5A"/>
    <w:rsid w:val="00CD3DD2"/>
    <w:rsid w:val="00CD6F76"/>
    <w:rsid w:val="00CE0FAF"/>
    <w:rsid w:val="00CF72FE"/>
    <w:rsid w:val="00D15F1B"/>
    <w:rsid w:val="00D20152"/>
    <w:rsid w:val="00D42ACC"/>
    <w:rsid w:val="00D5180D"/>
    <w:rsid w:val="00D632C2"/>
    <w:rsid w:val="00D65DAD"/>
    <w:rsid w:val="00D65E3E"/>
    <w:rsid w:val="00D713AE"/>
    <w:rsid w:val="00D73EB6"/>
    <w:rsid w:val="00D76232"/>
    <w:rsid w:val="00D81E6F"/>
    <w:rsid w:val="00D83BF2"/>
    <w:rsid w:val="00DB0D5F"/>
    <w:rsid w:val="00DC21B4"/>
    <w:rsid w:val="00E0219D"/>
    <w:rsid w:val="00E0237E"/>
    <w:rsid w:val="00E059E8"/>
    <w:rsid w:val="00E1110B"/>
    <w:rsid w:val="00E30148"/>
    <w:rsid w:val="00E36886"/>
    <w:rsid w:val="00E44355"/>
    <w:rsid w:val="00E5521F"/>
    <w:rsid w:val="00E55D85"/>
    <w:rsid w:val="00E65882"/>
    <w:rsid w:val="00E6599B"/>
    <w:rsid w:val="00E738FA"/>
    <w:rsid w:val="00E769F1"/>
    <w:rsid w:val="00E8208A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F07EAE"/>
    <w:rsid w:val="00F209AB"/>
    <w:rsid w:val="00F21D8B"/>
    <w:rsid w:val="00F44F15"/>
    <w:rsid w:val="00F531BF"/>
    <w:rsid w:val="00F54DC7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D48F3"/>
    <w:rsid w:val="00FD6391"/>
    <w:rsid w:val="00FD6D84"/>
    <w:rsid w:val="00FE430E"/>
    <w:rsid w:val="00FE53F7"/>
    <w:rsid w:val="00FF1874"/>
    <w:rsid w:val="00FF33CB"/>
    <w:rsid w:val="00FF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22323"/>
  <w15:docId w15:val="{D948D4C3-5D2D-4F8E-917A-640CC25F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841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6FE26-306C-4BB0-972F-4F4E5B07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ireles</dc:creator>
  <cp:lastModifiedBy>Beata Stencel-Badocha</cp:lastModifiedBy>
  <cp:revision>2</cp:revision>
  <cp:lastPrinted>2022-03-14T08:49:00Z</cp:lastPrinted>
  <dcterms:created xsi:type="dcterms:W3CDTF">2022-03-14T15:30:00Z</dcterms:created>
  <dcterms:modified xsi:type="dcterms:W3CDTF">2022-03-14T15:30:00Z</dcterms:modified>
</cp:coreProperties>
</file>