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A71" w:rsidRPr="005728CD" w:rsidRDefault="00636E68" w:rsidP="00606D4B">
      <w:pPr>
        <w:jc w:val="both"/>
        <w:rPr>
          <w:rFonts w:ascii="Arial" w:hAnsi="Arial" w:cs="Arial"/>
          <w:b/>
          <w:sz w:val="24"/>
          <w:szCs w:val="24"/>
        </w:rPr>
      </w:pPr>
      <w:bookmarkStart w:id="0" w:name="_Hlk59456188"/>
      <w:bookmarkStart w:id="1" w:name="_GoBack"/>
      <w:r w:rsidRPr="005728CD">
        <w:rPr>
          <w:rFonts w:ascii="Arial" w:hAnsi="Arial" w:cs="Arial"/>
          <w:b/>
          <w:sz w:val="24"/>
          <w:szCs w:val="24"/>
        </w:rPr>
        <w:t xml:space="preserve">Koniec roku - koniec </w:t>
      </w:r>
      <w:r w:rsidR="001E6B33">
        <w:rPr>
          <w:rFonts w:ascii="Arial" w:hAnsi="Arial" w:cs="Arial"/>
          <w:b/>
          <w:sz w:val="24"/>
          <w:szCs w:val="24"/>
        </w:rPr>
        <w:t xml:space="preserve">trzech </w:t>
      </w:r>
      <w:r w:rsidRPr="005728CD">
        <w:rPr>
          <w:rFonts w:ascii="Arial" w:hAnsi="Arial" w:cs="Arial"/>
          <w:b/>
          <w:sz w:val="24"/>
          <w:szCs w:val="24"/>
        </w:rPr>
        <w:t>naborów</w:t>
      </w:r>
      <w:r w:rsidR="001E6B33">
        <w:rPr>
          <w:rFonts w:ascii="Arial" w:hAnsi="Arial" w:cs="Arial"/>
          <w:b/>
          <w:sz w:val="24"/>
          <w:szCs w:val="24"/>
        </w:rPr>
        <w:t xml:space="preserve"> PROW</w:t>
      </w:r>
    </w:p>
    <w:p w:rsidR="00636E68" w:rsidRPr="005728CD" w:rsidRDefault="00636E68" w:rsidP="00606D4B">
      <w:pPr>
        <w:jc w:val="both"/>
        <w:rPr>
          <w:rFonts w:ascii="Arial" w:hAnsi="Arial" w:cs="Arial"/>
          <w:b/>
          <w:sz w:val="24"/>
          <w:szCs w:val="24"/>
        </w:rPr>
      </w:pPr>
      <w:r w:rsidRPr="005728CD">
        <w:rPr>
          <w:rFonts w:ascii="Arial" w:hAnsi="Arial" w:cs="Arial"/>
          <w:b/>
          <w:sz w:val="24"/>
          <w:szCs w:val="24"/>
        </w:rPr>
        <w:t>Warto się pospieszyć. Z końcem bieżącego roku upływają terminy naborów wniosków o wsparcie w trzech działania</w:t>
      </w:r>
      <w:r w:rsidR="00606D4B" w:rsidRPr="005728CD">
        <w:rPr>
          <w:rFonts w:ascii="Arial" w:hAnsi="Arial" w:cs="Arial"/>
          <w:b/>
          <w:sz w:val="24"/>
          <w:szCs w:val="24"/>
        </w:rPr>
        <w:t>ch</w:t>
      </w:r>
      <w:r w:rsidRPr="005728CD">
        <w:rPr>
          <w:rFonts w:ascii="Arial" w:hAnsi="Arial" w:cs="Arial"/>
          <w:b/>
          <w:sz w:val="24"/>
          <w:szCs w:val="24"/>
        </w:rPr>
        <w:t xml:space="preserve"> </w:t>
      </w:r>
      <w:r w:rsidR="008029E3" w:rsidRPr="005728CD">
        <w:rPr>
          <w:rFonts w:ascii="Arial" w:hAnsi="Arial" w:cs="Arial"/>
          <w:b/>
          <w:sz w:val="24"/>
          <w:szCs w:val="24"/>
        </w:rPr>
        <w:t>realizowanych z budżetu Programu Rozwoju Obszarów Wiejskich na lata 2014 - 2020</w:t>
      </w:r>
      <w:r w:rsidRPr="005728CD">
        <w:rPr>
          <w:rFonts w:ascii="Arial" w:hAnsi="Arial" w:cs="Arial"/>
          <w:b/>
          <w:sz w:val="24"/>
          <w:szCs w:val="24"/>
        </w:rPr>
        <w:t>.</w:t>
      </w:r>
    </w:p>
    <w:p w:rsidR="00636E68" w:rsidRPr="005728CD" w:rsidRDefault="00636E68" w:rsidP="00606D4B">
      <w:pPr>
        <w:jc w:val="both"/>
        <w:rPr>
          <w:rFonts w:ascii="Arial" w:hAnsi="Arial" w:cs="Arial"/>
          <w:sz w:val="24"/>
          <w:szCs w:val="24"/>
        </w:rPr>
      </w:pPr>
      <w:r w:rsidRPr="005728CD">
        <w:rPr>
          <w:rFonts w:ascii="Arial" w:hAnsi="Arial" w:cs="Arial"/>
          <w:sz w:val="24"/>
          <w:szCs w:val="24"/>
        </w:rPr>
        <w:t xml:space="preserve">Chodzi o </w:t>
      </w:r>
      <w:r w:rsidR="008029E3" w:rsidRPr="005728CD">
        <w:rPr>
          <w:rFonts w:ascii="Arial" w:hAnsi="Arial" w:cs="Arial"/>
          <w:sz w:val="24"/>
          <w:szCs w:val="24"/>
        </w:rPr>
        <w:t>"I</w:t>
      </w:r>
      <w:r w:rsidRPr="005728CD">
        <w:rPr>
          <w:rFonts w:ascii="Arial" w:hAnsi="Arial" w:cs="Arial"/>
          <w:sz w:val="24"/>
          <w:szCs w:val="24"/>
        </w:rPr>
        <w:t>nwestycje w go</w:t>
      </w:r>
      <w:r w:rsidR="00842636" w:rsidRPr="005728CD">
        <w:rPr>
          <w:rFonts w:ascii="Arial" w:hAnsi="Arial" w:cs="Arial"/>
          <w:sz w:val="24"/>
          <w:szCs w:val="24"/>
        </w:rPr>
        <w:t>spodarstwach położonych na obszarach Natura 2000</w:t>
      </w:r>
      <w:r w:rsidR="008029E3" w:rsidRPr="005728CD">
        <w:rPr>
          <w:rFonts w:ascii="Arial" w:hAnsi="Arial" w:cs="Arial"/>
          <w:sz w:val="24"/>
          <w:szCs w:val="24"/>
        </w:rPr>
        <w:t xml:space="preserve">" - </w:t>
      </w:r>
      <w:r w:rsidR="00842636" w:rsidRPr="005728CD">
        <w:rPr>
          <w:rFonts w:ascii="Arial" w:hAnsi="Arial" w:cs="Arial"/>
          <w:sz w:val="24"/>
          <w:szCs w:val="24"/>
        </w:rPr>
        <w:t xml:space="preserve">koniec naboru 30 grudnia, </w:t>
      </w:r>
      <w:r w:rsidR="008029E3" w:rsidRPr="005728CD">
        <w:rPr>
          <w:rFonts w:ascii="Arial" w:hAnsi="Arial" w:cs="Arial"/>
          <w:sz w:val="24"/>
          <w:szCs w:val="24"/>
        </w:rPr>
        <w:t>"I</w:t>
      </w:r>
      <w:r w:rsidR="00842636" w:rsidRPr="005728CD">
        <w:rPr>
          <w:rFonts w:ascii="Arial" w:hAnsi="Arial" w:cs="Arial"/>
          <w:sz w:val="24"/>
          <w:szCs w:val="24"/>
        </w:rPr>
        <w:t>nwestycje odtwarzające potencjał produkcji rolnej</w:t>
      </w:r>
      <w:r w:rsidR="008029E3" w:rsidRPr="005728CD">
        <w:rPr>
          <w:rFonts w:ascii="Arial" w:hAnsi="Arial" w:cs="Arial"/>
          <w:sz w:val="24"/>
          <w:szCs w:val="24"/>
        </w:rPr>
        <w:t>"</w:t>
      </w:r>
      <w:r w:rsidR="00842636" w:rsidRPr="005728CD">
        <w:rPr>
          <w:rFonts w:ascii="Arial" w:hAnsi="Arial" w:cs="Arial"/>
          <w:sz w:val="24"/>
          <w:szCs w:val="24"/>
        </w:rPr>
        <w:t xml:space="preserve"> </w:t>
      </w:r>
      <w:r w:rsidR="008029E3" w:rsidRPr="005728CD">
        <w:rPr>
          <w:rFonts w:ascii="Arial" w:hAnsi="Arial" w:cs="Arial"/>
          <w:sz w:val="24"/>
          <w:szCs w:val="24"/>
        </w:rPr>
        <w:t xml:space="preserve">- nabór trwa do </w:t>
      </w:r>
      <w:r w:rsidR="00842636" w:rsidRPr="005728CD">
        <w:rPr>
          <w:rFonts w:ascii="Arial" w:hAnsi="Arial" w:cs="Arial"/>
          <w:sz w:val="24"/>
          <w:szCs w:val="24"/>
        </w:rPr>
        <w:t xml:space="preserve">31 grudnia i </w:t>
      </w:r>
      <w:r w:rsidR="008029E3" w:rsidRPr="005728CD">
        <w:rPr>
          <w:rFonts w:ascii="Arial" w:hAnsi="Arial" w:cs="Arial"/>
          <w:sz w:val="24"/>
          <w:szCs w:val="24"/>
        </w:rPr>
        <w:t>"P</w:t>
      </w:r>
      <w:r w:rsidR="00842636" w:rsidRPr="005728CD">
        <w:rPr>
          <w:rFonts w:ascii="Arial" w:hAnsi="Arial" w:cs="Arial"/>
          <w:sz w:val="24"/>
          <w:szCs w:val="24"/>
        </w:rPr>
        <w:t>omoc na rozpoczęcie pozarolniczej działalności gospodarczej na obszarach wiejskich</w:t>
      </w:r>
      <w:r w:rsidR="008029E3" w:rsidRPr="005728CD">
        <w:rPr>
          <w:rFonts w:ascii="Arial" w:hAnsi="Arial" w:cs="Arial"/>
          <w:sz w:val="24"/>
          <w:szCs w:val="24"/>
        </w:rPr>
        <w:t xml:space="preserve">" - wnioski można składać do </w:t>
      </w:r>
      <w:r w:rsidR="00842636" w:rsidRPr="005728CD">
        <w:rPr>
          <w:rFonts w:ascii="Arial" w:hAnsi="Arial" w:cs="Arial"/>
          <w:sz w:val="24"/>
          <w:szCs w:val="24"/>
        </w:rPr>
        <w:t>31 grudnia 2020 r.</w:t>
      </w:r>
    </w:p>
    <w:p w:rsidR="00C12BCB" w:rsidRPr="005728CD" w:rsidRDefault="00106180" w:rsidP="00606D4B">
      <w:pPr>
        <w:pStyle w:val="NormalnyWeb"/>
        <w:jc w:val="both"/>
        <w:rPr>
          <w:rFonts w:ascii="Arial" w:hAnsi="Arial" w:cs="Arial"/>
        </w:rPr>
      </w:pPr>
      <w:r w:rsidRPr="005728CD">
        <w:rPr>
          <w:rFonts w:ascii="Arial" w:hAnsi="Arial" w:cs="Arial"/>
        </w:rPr>
        <w:t xml:space="preserve">Wnioski o wsparcie </w:t>
      </w:r>
      <w:r w:rsidR="008029E3" w:rsidRPr="005728CD">
        <w:rPr>
          <w:rFonts w:ascii="Arial" w:hAnsi="Arial" w:cs="Arial"/>
        </w:rPr>
        <w:t>"I</w:t>
      </w:r>
      <w:r w:rsidRPr="005728CD">
        <w:rPr>
          <w:rFonts w:ascii="Arial" w:hAnsi="Arial" w:cs="Arial"/>
        </w:rPr>
        <w:t>nwestycji w gospodarstwach położonych na obszarach Natura 2000</w:t>
      </w:r>
      <w:r w:rsidR="008029E3" w:rsidRPr="005728CD">
        <w:rPr>
          <w:rFonts w:ascii="Arial" w:hAnsi="Arial" w:cs="Arial"/>
        </w:rPr>
        <w:t>"</w:t>
      </w:r>
      <w:r w:rsidRPr="005728CD">
        <w:rPr>
          <w:rFonts w:ascii="Arial" w:hAnsi="Arial" w:cs="Arial"/>
        </w:rPr>
        <w:t xml:space="preserve"> mogą składać rolnicy, w których gospodarstwa</w:t>
      </w:r>
      <w:r w:rsidR="00606D4B" w:rsidRPr="005728CD">
        <w:rPr>
          <w:rFonts w:ascii="Arial" w:hAnsi="Arial" w:cs="Arial"/>
        </w:rPr>
        <w:t>ch</w:t>
      </w:r>
      <w:r w:rsidRPr="005728CD">
        <w:rPr>
          <w:rFonts w:ascii="Arial" w:hAnsi="Arial" w:cs="Arial"/>
        </w:rPr>
        <w:t xml:space="preserve"> łączna powierzchnia trwałych użytków zielonych i pastwisk trwałych położonych na obszarze Natura 2000 wynosi</w:t>
      </w:r>
      <w:r w:rsidR="001E6B33">
        <w:rPr>
          <w:rFonts w:ascii="Arial" w:hAnsi="Arial" w:cs="Arial"/>
        </w:rPr>
        <w:br/>
      </w:r>
      <w:r w:rsidRPr="005728CD">
        <w:rPr>
          <w:rFonts w:ascii="Arial" w:hAnsi="Arial" w:cs="Arial"/>
          <w:b/>
        </w:rPr>
        <w:t>co najmniej 1 ha</w:t>
      </w:r>
      <w:r w:rsidRPr="005728CD">
        <w:rPr>
          <w:rFonts w:ascii="Arial" w:hAnsi="Arial" w:cs="Arial"/>
        </w:rPr>
        <w:t>. Pomoc ma ułatwić prowadzenie działalności rolniczej w zgodzie z podwyższonymi standardami środowiskowymi obowiązującymi na tych cennych przyrodniczo terenach.</w:t>
      </w:r>
      <w:r w:rsidR="008029E3" w:rsidRPr="005728CD">
        <w:rPr>
          <w:rFonts w:ascii="Arial" w:hAnsi="Arial" w:cs="Arial"/>
        </w:rPr>
        <w:t xml:space="preserve"> </w:t>
      </w:r>
      <w:r w:rsidRPr="005728CD">
        <w:rPr>
          <w:rFonts w:ascii="Arial" w:hAnsi="Arial" w:cs="Arial"/>
        </w:rPr>
        <w:t xml:space="preserve">Refundacji podlega </w:t>
      </w:r>
      <w:r w:rsidRPr="005728CD">
        <w:rPr>
          <w:rFonts w:ascii="Arial" w:hAnsi="Arial" w:cs="Arial"/>
          <w:b/>
        </w:rPr>
        <w:t>50 proc. kosztów</w:t>
      </w:r>
      <w:r w:rsidRPr="005728CD">
        <w:rPr>
          <w:rFonts w:ascii="Arial" w:hAnsi="Arial" w:cs="Arial"/>
        </w:rPr>
        <w:t xml:space="preserve"> poniesionych</w:t>
      </w:r>
      <w:r w:rsidR="001E6B33">
        <w:rPr>
          <w:rFonts w:ascii="Arial" w:hAnsi="Arial" w:cs="Arial"/>
        </w:rPr>
        <w:br/>
      </w:r>
      <w:r w:rsidRPr="005728CD">
        <w:rPr>
          <w:rFonts w:ascii="Arial" w:hAnsi="Arial" w:cs="Arial"/>
        </w:rPr>
        <w:t xml:space="preserve">na realizację inwestycji (w przypadku młodego rolnika - </w:t>
      </w:r>
      <w:r w:rsidRPr="005728CD">
        <w:rPr>
          <w:rFonts w:ascii="Arial" w:hAnsi="Arial" w:cs="Arial"/>
          <w:b/>
        </w:rPr>
        <w:t>60 proc</w:t>
      </w:r>
      <w:r w:rsidRPr="005728CD">
        <w:rPr>
          <w:rFonts w:ascii="Arial" w:hAnsi="Arial" w:cs="Arial"/>
        </w:rPr>
        <w:t xml:space="preserve">.). Wysokość wsparcia zależy od rodzaju realizowanej inwestycji. W przypadku budowy lub modernizacji budynków inwentarskich lub adaptacji innych budynków na budynki inwentarskie można otrzymać </w:t>
      </w:r>
      <w:r w:rsidRPr="005728CD">
        <w:rPr>
          <w:rFonts w:ascii="Arial" w:hAnsi="Arial" w:cs="Arial"/>
          <w:b/>
          <w:bCs/>
        </w:rPr>
        <w:t>maksymalnie 500 tys. zł</w:t>
      </w:r>
      <w:r w:rsidRPr="005728CD">
        <w:rPr>
          <w:rFonts w:ascii="Arial" w:hAnsi="Arial" w:cs="Arial"/>
        </w:rPr>
        <w:t xml:space="preserve">. Natomiast w przypadku realizacji pozostałych inwestycji, np. zakupu maszyn do utrzymania trwałych użytków zielonych, urządzeń do pojenia zwierząt czy przechowywania pasz można ubiegać się o wsparcie </w:t>
      </w:r>
      <w:r w:rsidRPr="005728CD">
        <w:rPr>
          <w:rFonts w:ascii="Arial" w:hAnsi="Arial" w:cs="Arial"/>
          <w:b/>
          <w:bCs/>
        </w:rPr>
        <w:t>do 200 tys. zł</w:t>
      </w:r>
      <w:r w:rsidRPr="005728CD">
        <w:rPr>
          <w:rFonts w:ascii="Arial" w:hAnsi="Arial" w:cs="Arial"/>
        </w:rPr>
        <w:t>.</w:t>
      </w:r>
      <w:r w:rsidR="00C12BCB" w:rsidRPr="005728CD">
        <w:rPr>
          <w:rFonts w:ascii="Arial" w:hAnsi="Arial" w:cs="Arial"/>
        </w:rPr>
        <w:t xml:space="preserve"> Wniosek o przyznanie pomocy składa się </w:t>
      </w:r>
      <w:r w:rsidR="00A35996" w:rsidRPr="005728CD">
        <w:rPr>
          <w:rFonts w:ascii="Arial" w:hAnsi="Arial" w:cs="Arial"/>
        </w:rPr>
        <w:t>osobiście lub</w:t>
      </w:r>
      <w:r w:rsidR="001E6B33">
        <w:rPr>
          <w:rFonts w:ascii="Arial" w:hAnsi="Arial" w:cs="Arial"/>
        </w:rPr>
        <w:br/>
      </w:r>
      <w:r w:rsidR="00A35996" w:rsidRPr="005728CD">
        <w:rPr>
          <w:rFonts w:ascii="Arial" w:hAnsi="Arial" w:cs="Arial"/>
        </w:rPr>
        <w:t xml:space="preserve">za pośrednictwem osoby upoważnionej </w:t>
      </w:r>
      <w:r w:rsidR="00C12BCB" w:rsidRPr="005728CD">
        <w:rPr>
          <w:rFonts w:ascii="Arial" w:hAnsi="Arial" w:cs="Arial"/>
        </w:rPr>
        <w:t>w</w:t>
      </w:r>
      <w:r w:rsidR="00A35996" w:rsidRPr="005728CD">
        <w:rPr>
          <w:rFonts w:ascii="Arial" w:hAnsi="Arial" w:cs="Arial"/>
        </w:rPr>
        <w:t>e</w:t>
      </w:r>
      <w:r w:rsidR="00C12BCB" w:rsidRPr="005728CD">
        <w:rPr>
          <w:rFonts w:ascii="Arial" w:hAnsi="Arial" w:cs="Arial"/>
        </w:rPr>
        <w:t xml:space="preserve"> </w:t>
      </w:r>
      <w:r w:rsidR="00A35996" w:rsidRPr="005728CD">
        <w:rPr>
          <w:rFonts w:ascii="Arial" w:hAnsi="Arial" w:cs="Arial"/>
        </w:rPr>
        <w:t>właściwym o</w:t>
      </w:r>
      <w:r w:rsidR="00C12BCB" w:rsidRPr="005728CD">
        <w:rPr>
          <w:rFonts w:ascii="Arial" w:hAnsi="Arial" w:cs="Arial"/>
        </w:rPr>
        <w:t xml:space="preserve">ddziale </w:t>
      </w:r>
      <w:r w:rsidR="00A35996" w:rsidRPr="005728CD">
        <w:rPr>
          <w:rFonts w:ascii="Arial" w:hAnsi="Arial" w:cs="Arial"/>
        </w:rPr>
        <w:t>r</w:t>
      </w:r>
      <w:r w:rsidR="00C12BCB" w:rsidRPr="005728CD">
        <w:rPr>
          <w:rFonts w:ascii="Arial" w:hAnsi="Arial" w:cs="Arial"/>
        </w:rPr>
        <w:t xml:space="preserve">egionalnym </w:t>
      </w:r>
      <w:r w:rsidR="00606D4B" w:rsidRPr="005728CD">
        <w:rPr>
          <w:rFonts w:ascii="Arial" w:hAnsi="Arial" w:cs="Arial"/>
        </w:rPr>
        <w:t>lub biurze powiatowym</w:t>
      </w:r>
      <w:r w:rsidR="00606D4B" w:rsidRPr="005728CD">
        <w:rPr>
          <w:rFonts w:ascii="Arial" w:hAnsi="Arial" w:cs="Arial"/>
        </w:rPr>
        <w:t xml:space="preserve"> </w:t>
      </w:r>
      <w:r w:rsidR="00C12BCB" w:rsidRPr="005728CD">
        <w:rPr>
          <w:rFonts w:ascii="Arial" w:hAnsi="Arial" w:cs="Arial"/>
        </w:rPr>
        <w:t>A</w:t>
      </w:r>
      <w:r w:rsidR="00A35996" w:rsidRPr="005728CD">
        <w:rPr>
          <w:rFonts w:ascii="Arial" w:hAnsi="Arial" w:cs="Arial"/>
        </w:rPr>
        <w:t xml:space="preserve">RiMR. Można to zrobić także drogą elektroniczną (za pośrednictwem platformy </w:t>
      </w:r>
      <w:proofErr w:type="spellStart"/>
      <w:r w:rsidR="00A35996" w:rsidRPr="005728CD">
        <w:rPr>
          <w:rFonts w:ascii="Arial" w:hAnsi="Arial" w:cs="Arial"/>
        </w:rPr>
        <w:t>ePUAP</w:t>
      </w:r>
      <w:proofErr w:type="spellEnd"/>
      <w:r w:rsidR="00A35996" w:rsidRPr="005728CD">
        <w:rPr>
          <w:rFonts w:ascii="Arial" w:hAnsi="Arial" w:cs="Arial"/>
        </w:rPr>
        <w:t xml:space="preserve">) oraz </w:t>
      </w:r>
      <w:r w:rsidR="00A35996" w:rsidRPr="005728CD">
        <w:rPr>
          <w:rFonts w:ascii="Arial" w:hAnsi="Arial" w:cs="Arial"/>
          <w:bCs/>
        </w:rPr>
        <w:t>przesyłką rejestrowaną, nadaną w placówce Poczty Polskiej.</w:t>
      </w:r>
    </w:p>
    <w:p w:rsidR="00C12BCB" w:rsidRPr="005728CD" w:rsidRDefault="001D586C" w:rsidP="00606D4B">
      <w:pPr>
        <w:pStyle w:val="NormalnyWeb"/>
        <w:jc w:val="both"/>
        <w:rPr>
          <w:rFonts w:ascii="Arial" w:hAnsi="Arial" w:cs="Arial"/>
        </w:rPr>
      </w:pPr>
      <w:r w:rsidRPr="005728CD">
        <w:rPr>
          <w:rFonts w:ascii="Arial" w:hAnsi="Arial" w:cs="Arial"/>
        </w:rPr>
        <w:t xml:space="preserve">O pomoc na </w:t>
      </w:r>
      <w:r w:rsidRPr="005728CD">
        <w:rPr>
          <w:rFonts w:ascii="Arial" w:hAnsi="Arial" w:cs="Arial"/>
          <w:b/>
        </w:rPr>
        <w:t>odtwarzanie potencjału produkcji rolnej</w:t>
      </w:r>
      <w:r w:rsidRPr="005728CD">
        <w:rPr>
          <w:rFonts w:ascii="Arial" w:hAnsi="Arial" w:cs="Arial"/>
        </w:rPr>
        <w:t xml:space="preserve"> mogą </w:t>
      </w:r>
      <w:r w:rsidR="008029E3" w:rsidRPr="005728CD">
        <w:rPr>
          <w:rFonts w:ascii="Arial" w:hAnsi="Arial" w:cs="Arial"/>
        </w:rPr>
        <w:t>ubiegać się</w:t>
      </w:r>
      <w:r w:rsidRPr="005728CD">
        <w:rPr>
          <w:rFonts w:ascii="Arial" w:hAnsi="Arial" w:cs="Arial"/>
        </w:rPr>
        <w:t xml:space="preserve"> </w:t>
      </w:r>
      <w:r w:rsidRPr="005728CD">
        <w:rPr>
          <w:rFonts w:ascii="Arial" w:hAnsi="Arial" w:cs="Arial"/>
          <w:bCs/>
        </w:rPr>
        <w:t>rolnicy, którzy ponieśli w gospodarstwach straty spowodowane klęskami żywiołowymi bądź wystąpieniem afrykańskiego pomoru świń. Dotyczy to więc właścicieli gospodarstw, których dotknęły:</w:t>
      </w:r>
      <w:r w:rsidRPr="005728CD">
        <w:rPr>
          <w:rFonts w:ascii="Arial" w:hAnsi="Arial" w:cs="Arial"/>
        </w:rPr>
        <w:t xml:space="preserve"> powódź, deszcz nawalny, susza, przymrozki wiosenne, ujemne skutki przezimowania, obsunięcie się ziemi, lawina, grad, huragan, uderzenie pioruna. Pomoc finansową mogą uzyskać rolnicy, którzy ponieśli straty w roku, w którym jest składany wniosek o przyznanie pomocy lub w co najmniej jednym z dwóch lat poprzednich.</w:t>
      </w:r>
      <w:r w:rsidR="008029E3" w:rsidRPr="005728CD">
        <w:rPr>
          <w:rFonts w:ascii="Arial" w:hAnsi="Arial" w:cs="Arial"/>
        </w:rPr>
        <w:t xml:space="preserve"> </w:t>
      </w:r>
      <w:r w:rsidRPr="005728CD">
        <w:rPr>
          <w:rFonts w:ascii="Arial" w:hAnsi="Arial" w:cs="Arial"/>
          <w:bCs/>
        </w:rPr>
        <w:t>Wysokość strat w uprawach rolnych, zwierzętach gospodarskich</w:t>
      </w:r>
      <w:r w:rsidR="001E6B33">
        <w:rPr>
          <w:rFonts w:ascii="Arial" w:hAnsi="Arial" w:cs="Arial"/>
          <w:bCs/>
        </w:rPr>
        <w:br/>
      </w:r>
      <w:r w:rsidRPr="005728CD">
        <w:rPr>
          <w:rFonts w:ascii="Arial" w:hAnsi="Arial" w:cs="Arial"/>
          <w:bCs/>
        </w:rPr>
        <w:t>czy rybach uprawniająca do starania się o pomoc</w:t>
      </w:r>
      <w:r w:rsidRPr="005728CD">
        <w:rPr>
          <w:rFonts w:ascii="Arial" w:hAnsi="Arial" w:cs="Arial"/>
          <w:b/>
          <w:bCs/>
        </w:rPr>
        <w:t xml:space="preserve"> musi wynieść co najmniej 30 proc. średniej rocznej produkcji rolnej.</w:t>
      </w:r>
      <w:r w:rsidRPr="005728CD">
        <w:rPr>
          <w:rFonts w:ascii="Arial" w:hAnsi="Arial" w:cs="Arial"/>
        </w:rPr>
        <w:t xml:space="preserve"> </w:t>
      </w:r>
      <w:r w:rsidR="008029E3" w:rsidRPr="005728CD">
        <w:rPr>
          <w:rFonts w:ascii="Arial" w:hAnsi="Arial" w:cs="Arial"/>
        </w:rPr>
        <w:t>Szacowaniem</w:t>
      </w:r>
      <w:r w:rsidRPr="005728CD">
        <w:rPr>
          <w:rFonts w:ascii="Arial" w:hAnsi="Arial" w:cs="Arial"/>
        </w:rPr>
        <w:t xml:space="preserve"> strat</w:t>
      </w:r>
      <w:r w:rsidR="008029E3" w:rsidRPr="005728CD">
        <w:rPr>
          <w:rFonts w:ascii="Arial" w:hAnsi="Arial" w:cs="Arial"/>
        </w:rPr>
        <w:t xml:space="preserve"> zajmują się </w:t>
      </w:r>
      <w:r w:rsidRPr="005728CD">
        <w:rPr>
          <w:rFonts w:ascii="Arial" w:hAnsi="Arial" w:cs="Arial"/>
        </w:rPr>
        <w:t>komisj</w:t>
      </w:r>
      <w:r w:rsidR="008029E3" w:rsidRPr="005728CD">
        <w:rPr>
          <w:rFonts w:ascii="Arial" w:hAnsi="Arial" w:cs="Arial"/>
        </w:rPr>
        <w:t>e</w:t>
      </w:r>
      <w:r w:rsidRPr="005728CD">
        <w:rPr>
          <w:rFonts w:ascii="Arial" w:hAnsi="Arial" w:cs="Arial"/>
        </w:rPr>
        <w:t xml:space="preserve"> powołana przez wojewodę.</w:t>
      </w:r>
      <w:r w:rsidR="00606D4B" w:rsidRPr="005728CD">
        <w:rPr>
          <w:rFonts w:ascii="Arial" w:hAnsi="Arial" w:cs="Arial"/>
        </w:rPr>
        <w:t xml:space="preserve"> </w:t>
      </w:r>
      <w:r w:rsidRPr="005728CD">
        <w:rPr>
          <w:rFonts w:ascii="Arial" w:hAnsi="Arial" w:cs="Arial"/>
          <w:b/>
          <w:bCs/>
        </w:rPr>
        <w:t>Natomiast w przypadku poniesienia strat w związku</w:t>
      </w:r>
      <w:r w:rsidR="001E6B33">
        <w:rPr>
          <w:rFonts w:ascii="Arial" w:hAnsi="Arial" w:cs="Arial"/>
          <w:b/>
          <w:bCs/>
        </w:rPr>
        <w:br/>
      </w:r>
      <w:r w:rsidRPr="005728CD">
        <w:rPr>
          <w:rFonts w:ascii="Arial" w:hAnsi="Arial" w:cs="Arial"/>
          <w:b/>
          <w:bCs/>
        </w:rPr>
        <w:t>z afrykańskim pomor</w:t>
      </w:r>
      <w:r w:rsidR="00606D4B" w:rsidRPr="005728CD">
        <w:rPr>
          <w:rFonts w:ascii="Arial" w:hAnsi="Arial" w:cs="Arial"/>
          <w:b/>
          <w:bCs/>
        </w:rPr>
        <w:t>em</w:t>
      </w:r>
      <w:r w:rsidRPr="005728CD">
        <w:rPr>
          <w:rFonts w:ascii="Arial" w:hAnsi="Arial" w:cs="Arial"/>
          <w:b/>
          <w:bCs/>
        </w:rPr>
        <w:t xml:space="preserve"> świń</w:t>
      </w:r>
      <w:r w:rsidRPr="005728CD">
        <w:rPr>
          <w:rFonts w:ascii="Arial" w:hAnsi="Arial" w:cs="Arial"/>
        </w:rPr>
        <w:t xml:space="preserve"> o pomoc mogą ubiegać się rolnicy, którym powiatowy lekarz weterynarii nakazał zabicie świń lub zniszczenie ich zwłok w celu zwalczania ASF, a w dniu wydania tej decyzji świnie te stanowiły co najmniej 30 proc. </w:t>
      </w:r>
      <w:r w:rsidR="008029E3" w:rsidRPr="005728CD">
        <w:rPr>
          <w:rFonts w:ascii="Arial" w:hAnsi="Arial" w:cs="Arial"/>
        </w:rPr>
        <w:t>trzody chlewnej</w:t>
      </w:r>
      <w:r w:rsidRPr="005728CD">
        <w:rPr>
          <w:rFonts w:ascii="Arial" w:hAnsi="Arial" w:cs="Arial"/>
        </w:rPr>
        <w:t xml:space="preserve"> będących w posiadaniu rolnika. Maksymalna kwota wsparcia, jaką może otrzymać rolnik w całym okresie realizacji PROW 2014-2020, wynosi </w:t>
      </w:r>
      <w:r w:rsidRPr="005728CD">
        <w:rPr>
          <w:rFonts w:ascii="Arial" w:hAnsi="Arial" w:cs="Arial"/>
          <w:b/>
          <w:bCs/>
        </w:rPr>
        <w:t>do 300 tys. zł,</w:t>
      </w:r>
      <w:r w:rsidR="001E6B33">
        <w:rPr>
          <w:rFonts w:ascii="Arial" w:hAnsi="Arial" w:cs="Arial"/>
        </w:rPr>
        <w:br/>
      </w:r>
      <w:r w:rsidRPr="005728CD">
        <w:rPr>
          <w:rFonts w:ascii="Arial" w:hAnsi="Arial" w:cs="Arial"/>
        </w:rPr>
        <w:t>z tym że nie może przekroczyć ona poziomu 80 proc. kosztów kwalifikowanych.</w:t>
      </w:r>
      <w:r w:rsidR="00C12BCB" w:rsidRPr="005728CD">
        <w:rPr>
          <w:rFonts w:ascii="Arial" w:hAnsi="Arial" w:cs="Arial"/>
        </w:rPr>
        <w:t xml:space="preserve"> </w:t>
      </w:r>
      <w:r w:rsidR="00C12BCB" w:rsidRPr="005728CD">
        <w:rPr>
          <w:rFonts w:ascii="Arial" w:hAnsi="Arial" w:cs="Arial"/>
          <w:bCs/>
        </w:rPr>
        <w:t>Wniosek o taką pomoc należy złożyć w oddziale regionalnym ARiMR (lub za pośrednictwem właściwego biura powiatowego) osobiście lub przez upoważnioną osobę, drog</w:t>
      </w:r>
      <w:r w:rsidR="00A54002">
        <w:rPr>
          <w:rFonts w:ascii="Arial" w:hAnsi="Arial" w:cs="Arial"/>
          <w:bCs/>
        </w:rPr>
        <w:t>ą</w:t>
      </w:r>
      <w:r w:rsidR="00C12BCB" w:rsidRPr="005728CD">
        <w:rPr>
          <w:rFonts w:ascii="Arial" w:hAnsi="Arial" w:cs="Arial"/>
          <w:bCs/>
        </w:rPr>
        <w:t xml:space="preserve"> elektroniczną lub przesyłką rejestrowaną, nadaną w placówce Poczty Polskiej.</w:t>
      </w:r>
    </w:p>
    <w:p w:rsidR="001D586C" w:rsidRPr="005728CD" w:rsidRDefault="001D586C" w:rsidP="00606D4B">
      <w:pPr>
        <w:pStyle w:val="NormalnyWeb"/>
        <w:jc w:val="both"/>
        <w:rPr>
          <w:rFonts w:ascii="Arial" w:hAnsi="Arial" w:cs="Arial"/>
          <w:bCs/>
        </w:rPr>
      </w:pPr>
      <w:r w:rsidRPr="005728CD">
        <w:rPr>
          <w:rFonts w:ascii="Arial" w:hAnsi="Arial" w:cs="Arial"/>
        </w:rPr>
        <w:lastRenderedPageBreak/>
        <w:t xml:space="preserve">Z kolei </w:t>
      </w:r>
      <w:r w:rsidR="00191AC2" w:rsidRPr="005728CD">
        <w:rPr>
          <w:rFonts w:ascii="Arial" w:hAnsi="Arial" w:cs="Arial"/>
        </w:rPr>
        <w:t xml:space="preserve">o pomoc na rozpoczęcie </w:t>
      </w:r>
      <w:r w:rsidR="00191AC2" w:rsidRPr="005728CD">
        <w:rPr>
          <w:rFonts w:ascii="Arial" w:hAnsi="Arial" w:cs="Arial"/>
          <w:b/>
        </w:rPr>
        <w:t>pozarolniczej działalności gospodarczej na obszarach wiejskich</w:t>
      </w:r>
      <w:r w:rsidR="00191AC2" w:rsidRPr="005728CD">
        <w:rPr>
          <w:rFonts w:ascii="Arial" w:hAnsi="Arial" w:cs="Arial"/>
        </w:rPr>
        <w:t xml:space="preserve"> może ubiegać się rolnik, małżonek rolnika lub domownik, który m.in. podlega ubezpieczeniu w KRUS w pełnym zakresie nieprzerwanie co najmniej od 12 miesięcy poprzedzających dzień złożenia wniosku o przyznanie pomocy.</w:t>
      </w:r>
      <w:r w:rsidR="001E6B33">
        <w:rPr>
          <w:rFonts w:ascii="Arial" w:hAnsi="Arial" w:cs="Arial"/>
        </w:rPr>
        <w:br/>
      </w:r>
      <w:r w:rsidR="00191AC2" w:rsidRPr="005728CD">
        <w:rPr>
          <w:rFonts w:ascii="Arial" w:hAnsi="Arial" w:cs="Arial"/>
        </w:rPr>
        <w:t xml:space="preserve">O dofinansowanie mogą starać się osoby, które chciałyby rozpocząć prowadzenie działalności pozarolniczej po raz pierwszy, jak również osoby, które przez 24 miesiące poprzedzające złożenie wniosku miały zawieszoną lub zakończoną działalność gospodarczą oraz te, które swój biznes na wsi już prowadzą i chcą go rozszerzyć o nowy rodzaj działalności. </w:t>
      </w:r>
      <w:r w:rsidR="00F35ED2" w:rsidRPr="005728CD">
        <w:rPr>
          <w:rFonts w:ascii="Arial" w:hAnsi="Arial" w:cs="Arial"/>
        </w:rPr>
        <w:t>Pełna lista rodzajów działalności objętych wsparciem</w:t>
      </w:r>
      <w:r w:rsidR="001E6B33">
        <w:rPr>
          <w:rFonts w:ascii="Arial" w:hAnsi="Arial" w:cs="Arial"/>
        </w:rPr>
        <w:t xml:space="preserve">, </w:t>
      </w:r>
      <w:r w:rsidR="001E6B33" w:rsidRPr="005728CD">
        <w:rPr>
          <w:rFonts w:ascii="Arial" w:hAnsi="Arial" w:cs="Arial"/>
        </w:rPr>
        <w:t>tzw. kodów PKD</w:t>
      </w:r>
      <w:r w:rsidR="001E6B33">
        <w:rPr>
          <w:rFonts w:ascii="Arial" w:hAnsi="Arial" w:cs="Arial"/>
        </w:rPr>
        <w:t>,</w:t>
      </w:r>
      <w:r w:rsidR="00F35ED2" w:rsidRPr="005728CD">
        <w:rPr>
          <w:rFonts w:ascii="Arial" w:hAnsi="Arial" w:cs="Arial"/>
        </w:rPr>
        <w:t xml:space="preserve"> obejmuje ponad 400 pozycji.</w:t>
      </w:r>
      <w:r w:rsidR="00C12BCB" w:rsidRPr="005728CD">
        <w:rPr>
          <w:rFonts w:ascii="Arial" w:hAnsi="Arial" w:cs="Arial"/>
        </w:rPr>
        <w:t xml:space="preserve"> </w:t>
      </w:r>
      <w:r w:rsidR="00191AC2" w:rsidRPr="005728CD">
        <w:rPr>
          <w:rFonts w:ascii="Arial" w:hAnsi="Arial" w:cs="Arial"/>
          <w:bCs/>
        </w:rPr>
        <w:t xml:space="preserve">Wysokość premii uzależniona jest od liczby miejsc pracy, które rolnik planuje utworzyć w swojej firmie, i wynosi: </w:t>
      </w:r>
      <w:r w:rsidR="00191AC2" w:rsidRPr="005728CD">
        <w:rPr>
          <w:rFonts w:ascii="Arial" w:hAnsi="Arial" w:cs="Arial"/>
          <w:b/>
          <w:bCs/>
        </w:rPr>
        <w:t>w przypadku jednego miejsca pracy – 150 tys. zł. Przy dwóch premia wzrasta do 200 tys. zł,</w:t>
      </w:r>
      <w:r w:rsidR="001E6B33">
        <w:rPr>
          <w:rFonts w:ascii="Arial" w:hAnsi="Arial" w:cs="Arial"/>
          <w:b/>
          <w:bCs/>
        </w:rPr>
        <w:br/>
      </w:r>
      <w:r w:rsidR="00191AC2" w:rsidRPr="005728CD">
        <w:rPr>
          <w:rFonts w:ascii="Arial" w:hAnsi="Arial" w:cs="Arial"/>
          <w:b/>
          <w:bCs/>
        </w:rPr>
        <w:t xml:space="preserve">a przy trzech </w:t>
      </w:r>
      <w:r w:rsidR="00F35ED2" w:rsidRPr="005728CD">
        <w:rPr>
          <w:rFonts w:ascii="Arial" w:hAnsi="Arial" w:cs="Arial"/>
          <w:b/>
          <w:bCs/>
        </w:rPr>
        <w:t xml:space="preserve">i więcej - </w:t>
      </w:r>
      <w:r w:rsidR="00191AC2" w:rsidRPr="005728CD">
        <w:rPr>
          <w:rFonts w:ascii="Arial" w:hAnsi="Arial" w:cs="Arial"/>
          <w:b/>
          <w:bCs/>
        </w:rPr>
        <w:t xml:space="preserve">do 250 tys. zł. </w:t>
      </w:r>
      <w:r w:rsidR="00C12BCB" w:rsidRPr="005728CD">
        <w:rPr>
          <w:rFonts w:ascii="Arial" w:hAnsi="Arial" w:cs="Arial"/>
        </w:rPr>
        <w:t xml:space="preserve"> </w:t>
      </w:r>
      <w:r w:rsidR="00191AC2" w:rsidRPr="005728CD">
        <w:rPr>
          <w:rFonts w:ascii="Arial" w:hAnsi="Arial" w:cs="Arial"/>
        </w:rPr>
        <w:t xml:space="preserve">Premia na rozpoczęcie działalności pozarolniczej jest wypłacana w dwóch ratach. Pierwszą (80 proc.) rolnik otrzyma, gdy spełni warunki określone w wydanej decyzji o przyznaniu pomocy, a będzie miał na to 9 miesięcy liczonych od dnia doręczenia takiej decyzji. Pozostałe 20 proc. wpłynie na jego konto po realizacji biznesplanu, nie później jednak niż do upływu 2 lat od dnia wypłaty pierwszej raty pomocy. Co ważne, 70 proc. kwoty premii musi być wydane na inwestycje w środki trwałe, czyli np. zakup nowych maszyn i urządzeń, środków transportu czy wyposażenia. Pozostałe 30 proc. można przeznaczyć na wydatki bieżące związane z prowadzeniem działalności. </w:t>
      </w:r>
      <w:r w:rsidR="00F35ED2" w:rsidRPr="005728CD">
        <w:rPr>
          <w:rFonts w:ascii="Arial" w:hAnsi="Arial" w:cs="Arial"/>
        </w:rPr>
        <w:t>W ramach tej operacji wnioski</w:t>
      </w:r>
      <w:r w:rsidR="001E6B33">
        <w:rPr>
          <w:rFonts w:ascii="Arial" w:hAnsi="Arial" w:cs="Arial"/>
        </w:rPr>
        <w:br/>
      </w:r>
      <w:r w:rsidR="00F35ED2" w:rsidRPr="005728CD">
        <w:rPr>
          <w:rFonts w:ascii="Arial" w:hAnsi="Arial" w:cs="Arial"/>
        </w:rPr>
        <w:t>o pomoc złożyło do tej pory p</w:t>
      </w:r>
      <w:r w:rsidR="005B0443" w:rsidRPr="005728CD">
        <w:rPr>
          <w:rFonts w:ascii="Arial" w:hAnsi="Arial" w:cs="Arial"/>
        </w:rPr>
        <w:t>rawie</w:t>
      </w:r>
      <w:r w:rsidR="00F35ED2" w:rsidRPr="005728CD">
        <w:rPr>
          <w:rFonts w:ascii="Arial" w:hAnsi="Arial" w:cs="Arial"/>
        </w:rPr>
        <w:t xml:space="preserve"> </w:t>
      </w:r>
      <w:r w:rsidR="00D5251D" w:rsidRPr="005728CD">
        <w:rPr>
          <w:rFonts w:ascii="Arial" w:hAnsi="Arial" w:cs="Arial"/>
        </w:rPr>
        <w:t>3</w:t>
      </w:r>
      <w:r w:rsidR="005B0443" w:rsidRPr="005728CD">
        <w:rPr>
          <w:rFonts w:ascii="Arial" w:hAnsi="Arial" w:cs="Arial"/>
        </w:rPr>
        <w:t>1</w:t>
      </w:r>
      <w:r w:rsidR="00F35ED2" w:rsidRPr="005728CD">
        <w:rPr>
          <w:rFonts w:ascii="Arial" w:hAnsi="Arial" w:cs="Arial"/>
        </w:rPr>
        <w:t>00 rolników.</w:t>
      </w:r>
      <w:r w:rsidR="00C12BCB" w:rsidRPr="005728CD">
        <w:rPr>
          <w:rFonts w:ascii="Arial" w:hAnsi="Arial" w:cs="Arial"/>
        </w:rPr>
        <w:t xml:space="preserve"> </w:t>
      </w:r>
      <w:r w:rsidR="00C12BCB" w:rsidRPr="005728CD">
        <w:rPr>
          <w:rFonts w:ascii="Arial" w:hAnsi="Arial" w:cs="Arial"/>
          <w:bCs/>
        </w:rPr>
        <w:t>Wnioski przyjmują oddziały regionalne ARiMR. Można je składać osobiście, drogą elektroniczną lub rejestrowaną przesyłką pocztową</w:t>
      </w:r>
      <w:r w:rsidR="001D2202" w:rsidRPr="005728CD">
        <w:rPr>
          <w:rFonts w:ascii="Arial" w:hAnsi="Arial" w:cs="Arial"/>
          <w:bCs/>
        </w:rPr>
        <w:t xml:space="preserve"> nadaną w placówce Poczty Polskiej.</w:t>
      </w:r>
    </w:p>
    <w:p w:rsidR="001E6B33" w:rsidRDefault="00F35ED2" w:rsidP="00606D4B">
      <w:pPr>
        <w:jc w:val="both"/>
        <w:rPr>
          <w:rFonts w:ascii="Arial" w:hAnsi="Arial" w:cs="Arial"/>
          <w:sz w:val="24"/>
          <w:szCs w:val="24"/>
        </w:rPr>
      </w:pPr>
      <w:r w:rsidRPr="005728CD">
        <w:rPr>
          <w:rFonts w:ascii="Arial" w:hAnsi="Arial" w:cs="Arial"/>
          <w:b/>
          <w:sz w:val="24"/>
          <w:szCs w:val="24"/>
        </w:rPr>
        <w:t>Jednocześnie informujemy, że</w:t>
      </w:r>
      <w:r w:rsidR="00842636" w:rsidRPr="005728CD">
        <w:rPr>
          <w:rFonts w:ascii="Arial" w:hAnsi="Arial" w:cs="Arial"/>
          <w:b/>
          <w:sz w:val="24"/>
          <w:szCs w:val="24"/>
        </w:rPr>
        <w:t xml:space="preserve"> 24 grudnia placówki ARiMR są nieczynne</w:t>
      </w:r>
      <w:r w:rsidR="00842636" w:rsidRPr="005728CD">
        <w:rPr>
          <w:rFonts w:ascii="Arial" w:hAnsi="Arial" w:cs="Arial"/>
          <w:sz w:val="24"/>
          <w:szCs w:val="24"/>
        </w:rPr>
        <w:t>.</w:t>
      </w:r>
    </w:p>
    <w:p w:rsidR="001E6B33" w:rsidRPr="001E6B33" w:rsidRDefault="001E6B33" w:rsidP="001E6B33">
      <w:pPr>
        <w:spacing w:before="480" w:line="276" w:lineRule="auto"/>
        <w:jc w:val="both"/>
        <w:rPr>
          <w:rFonts w:ascii="Arial" w:hAnsi="Arial" w:cs="Arial"/>
          <w:b/>
          <w:bCs/>
          <w:sz w:val="24"/>
          <w:szCs w:val="24"/>
        </w:rPr>
      </w:pPr>
      <w:r w:rsidRPr="005728CD">
        <w:rPr>
          <w:rFonts w:ascii="Arial" w:hAnsi="Arial" w:cs="Arial"/>
          <w:b/>
          <w:bCs/>
          <w:sz w:val="24"/>
          <w:szCs w:val="24"/>
        </w:rPr>
        <w:t xml:space="preserve">Więcej informacji na stronie </w:t>
      </w:r>
      <w:hyperlink r:id="rId5" w:history="1">
        <w:r w:rsidRPr="005728CD">
          <w:rPr>
            <w:rStyle w:val="Hipercze"/>
            <w:rFonts w:ascii="Arial" w:hAnsi="Arial" w:cs="Arial"/>
            <w:b/>
            <w:bCs/>
            <w:sz w:val="24"/>
            <w:szCs w:val="24"/>
          </w:rPr>
          <w:t>www.arimr.gov.pl</w:t>
        </w:r>
      </w:hyperlink>
      <w:r w:rsidRPr="005728CD">
        <w:rPr>
          <w:rStyle w:val="Hipercze"/>
          <w:rFonts w:ascii="Arial" w:hAnsi="Arial" w:cs="Arial"/>
          <w:b/>
          <w:bCs/>
          <w:sz w:val="24"/>
          <w:szCs w:val="24"/>
        </w:rPr>
        <w:t>,</w:t>
      </w:r>
      <w:r w:rsidRPr="005728CD">
        <w:rPr>
          <w:rFonts w:ascii="Arial" w:hAnsi="Arial" w:cs="Arial"/>
          <w:b/>
          <w:bCs/>
          <w:sz w:val="24"/>
          <w:szCs w:val="24"/>
        </w:rPr>
        <w:t xml:space="preserve"> pod numerem bezpłatnej infolinii </w:t>
      </w:r>
      <w:r w:rsidRPr="005728CD">
        <w:rPr>
          <w:rFonts w:ascii="Arial" w:hAnsi="Arial" w:cs="Arial"/>
          <w:b/>
          <w:bCs/>
          <w:sz w:val="24"/>
          <w:szCs w:val="24"/>
          <w:lang w:eastAsia="pl-PL"/>
        </w:rPr>
        <w:t xml:space="preserve">– </w:t>
      </w:r>
      <w:r w:rsidRPr="005728CD">
        <w:rPr>
          <w:rFonts w:ascii="Arial" w:hAnsi="Arial" w:cs="Arial"/>
          <w:b/>
          <w:bCs/>
          <w:sz w:val="24"/>
          <w:szCs w:val="24"/>
        </w:rPr>
        <w:t>tel. 800-38-00-84 oraz w punktach informacyjnych w biurach powiatowych</w:t>
      </w:r>
      <w:r>
        <w:rPr>
          <w:rFonts w:ascii="Arial" w:hAnsi="Arial" w:cs="Arial"/>
          <w:b/>
          <w:bCs/>
          <w:sz w:val="24"/>
          <w:szCs w:val="24"/>
        </w:rPr>
        <w:br/>
      </w:r>
      <w:r w:rsidRPr="005728CD">
        <w:rPr>
          <w:rFonts w:ascii="Arial" w:hAnsi="Arial" w:cs="Arial"/>
          <w:b/>
          <w:bCs/>
          <w:sz w:val="24"/>
          <w:szCs w:val="24"/>
        </w:rPr>
        <w:t>i oddziałach regionalnych Agencji.</w:t>
      </w:r>
      <w:bookmarkEnd w:id="0"/>
      <w:bookmarkEnd w:id="1"/>
    </w:p>
    <w:sectPr w:rsidR="001E6B33" w:rsidRPr="001E6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BDD"/>
    <w:multiLevelType w:val="multilevel"/>
    <w:tmpl w:val="00E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68"/>
    <w:rsid w:val="00106180"/>
    <w:rsid w:val="00191AC2"/>
    <w:rsid w:val="001B6677"/>
    <w:rsid w:val="001D2202"/>
    <w:rsid w:val="001D586C"/>
    <w:rsid w:val="001E6B33"/>
    <w:rsid w:val="002166CC"/>
    <w:rsid w:val="005728CD"/>
    <w:rsid w:val="005B0443"/>
    <w:rsid w:val="00606D4B"/>
    <w:rsid w:val="00636E68"/>
    <w:rsid w:val="00673BF8"/>
    <w:rsid w:val="007405C1"/>
    <w:rsid w:val="008029E3"/>
    <w:rsid w:val="00842636"/>
    <w:rsid w:val="008C7841"/>
    <w:rsid w:val="00975B48"/>
    <w:rsid w:val="00A35996"/>
    <w:rsid w:val="00A54002"/>
    <w:rsid w:val="00A70FCE"/>
    <w:rsid w:val="00BE4802"/>
    <w:rsid w:val="00C12BCB"/>
    <w:rsid w:val="00D5251D"/>
    <w:rsid w:val="00D56B9C"/>
    <w:rsid w:val="00F35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78CC"/>
  <w15:chartTrackingRefBased/>
  <w15:docId w15:val="{1245FD55-9D8B-4530-BF8B-F8F066F3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636E6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36E6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636E68"/>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636E68"/>
    <w:rPr>
      <w:color w:val="0000FF"/>
      <w:u w:val="single"/>
    </w:rPr>
  </w:style>
  <w:style w:type="paragraph" w:customStyle="1" w:styleId="bodytext">
    <w:name w:val="bodytext"/>
    <w:basedOn w:val="Normalny"/>
    <w:rsid w:val="00C12BC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4352">
      <w:bodyDiv w:val="1"/>
      <w:marLeft w:val="0"/>
      <w:marRight w:val="0"/>
      <w:marTop w:val="0"/>
      <w:marBottom w:val="0"/>
      <w:divBdr>
        <w:top w:val="none" w:sz="0" w:space="0" w:color="auto"/>
        <w:left w:val="none" w:sz="0" w:space="0" w:color="auto"/>
        <w:bottom w:val="none" w:sz="0" w:space="0" w:color="auto"/>
        <w:right w:val="none" w:sz="0" w:space="0" w:color="auto"/>
      </w:divBdr>
    </w:div>
    <w:div w:id="218248026">
      <w:bodyDiv w:val="1"/>
      <w:marLeft w:val="0"/>
      <w:marRight w:val="0"/>
      <w:marTop w:val="0"/>
      <w:marBottom w:val="0"/>
      <w:divBdr>
        <w:top w:val="none" w:sz="0" w:space="0" w:color="auto"/>
        <w:left w:val="none" w:sz="0" w:space="0" w:color="auto"/>
        <w:bottom w:val="none" w:sz="0" w:space="0" w:color="auto"/>
        <w:right w:val="none" w:sz="0" w:space="0" w:color="auto"/>
      </w:divBdr>
    </w:div>
    <w:div w:id="352465827">
      <w:bodyDiv w:val="1"/>
      <w:marLeft w:val="0"/>
      <w:marRight w:val="0"/>
      <w:marTop w:val="0"/>
      <w:marBottom w:val="0"/>
      <w:divBdr>
        <w:top w:val="none" w:sz="0" w:space="0" w:color="auto"/>
        <w:left w:val="none" w:sz="0" w:space="0" w:color="auto"/>
        <w:bottom w:val="none" w:sz="0" w:space="0" w:color="auto"/>
        <w:right w:val="none" w:sz="0" w:space="0" w:color="auto"/>
      </w:divBdr>
    </w:div>
    <w:div w:id="1112362352">
      <w:bodyDiv w:val="1"/>
      <w:marLeft w:val="0"/>
      <w:marRight w:val="0"/>
      <w:marTop w:val="0"/>
      <w:marBottom w:val="0"/>
      <w:divBdr>
        <w:top w:val="none" w:sz="0" w:space="0" w:color="auto"/>
        <w:left w:val="none" w:sz="0" w:space="0" w:color="auto"/>
        <w:bottom w:val="none" w:sz="0" w:space="0" w:color="auto"/>
        <w:right w:val="none" w:sz="0" w:space="0" w:color="auto"/>
      </w:divBdr>
    </w:div>
    <w:div w:id="1173565192">
      <w:bodyDiv w:val="1"/>
      <w:marLeft w:val="0"/>
      <w:marRight w:val="0"/>
      <w:marTop w:val="0"/>
      <w:marBottom w:val="0"/>
      <w:divBdr>
        <w:top w:val="none" w:sz="0" w:space="0" w:color="auto"/>
        <w:left w:val="none" w:sz="0" w:space="0" w:color="auto"/>
        <w:bottom w:val="none" w:sz="0" w:space="0" w:color="auto"/>
        <w:right w:val="none" w:sz="0" w:space="0" w:color="auto"/>
      </w:divBdr>
    </w:div>
    <w:div w:id="1315332511">
      <w:bodyDiv w:val="1"/>
      <w:marLeft w:val="0"/>
      <w:marRight w:val="0"/>
      <w:marTop w:val="0"/>
      <w:marBottom w:val="0"/>
      <w:divBdr>
        <w:top w:val="none" w:sz="0" w:space="0" w:color="auto"/>
        <w:left w:val="none" w:sz="0" w:space="0" w:color="auto"/>
        <w:bottom w:val="none" w:sz="0" w:space="0" w:color="auto"/>
        <w:right w:val="none" w:sz="0" w:space="0" w:color="auto"/>
      </w:divBdr>
    </w:div>
    <w:div w:id="1520777717">
      <w:bodyDiv w:val="1"/>
      <w:marLeft w:val="0"/>
      <w:marRight w:val="0"/>
      <w:marTop w:val="0"/>
      <w:marBottom w:val="0"/>
      <w:divBdr>
        <w:top w:val="none" w:sz="0" w:space="0" w:color="auto"/>
        <w:left w:val="none" w:sz="0" w:space="0" w:color="auto"/>
        <w:bottom w:val="none" w:sz="0" w:space="0" w:color="auto"/>
        <w:right w:val="none" w:sz="0" w:space="0" w:color="auto"/>
      </w:divBdr>
    </w:div>
    <w:div w:id="1806386291">
      <w:bodyDiv w:val="1"/>
      <w:marLeft w:val="0"/>
      <w:marRight w:val="0"/>
      <w:marTop w:val="0"/>
      <w:marBottom w:val="0"/>
      <w:divBdr>
        <w:top w:val="none" w:sz="0" w:space="0" w:color="auto"/>
        <w:left w:val="none" w:sz="0" w:space="0" w:color="auto"/>
        <w:bottom w:val="none" w:sz="0" w:space="0" w:color="auto"/>
        <w:right w:val="none" w:sz="0" w:space="0" w:color="auto"/>
      </w:divBdr>
    </w:div>
    <w:div w:id="1971395760">
      <w:bodyDiv w:val="1"/>
      <w:marLeft w:val="0"/>
      <w:marRight w:val="0"/>
      <w:marTop w:val="0"/>
      <w:marBottom w:val="0"/>
      <w:divBdr>
        <w:top w:val="none" w:sz="0" w:space="0" w:color="auto"/>
        <w:left w:val="none" w:sz="0" w:space="0" w:color="auto"/>
        <w:bottom w:val="none" w:sz="0" w:space="0" w:color="auto"/>
        <w:right w:val="none" w:sz="0" w:space="0" w:color="auto"/>
      </w:divBdr>
    </w:div>
    <w:div w:id="20282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4788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Kubiak Przemysław</dc:creator>
  <cp:keywords/>
  <dc:description/>
  <cp:lastModifiedBy>Grzybowska Agnieszka</cp:lastModifiedBy>
  <cp:revision>2</cp:revision>
  <cp:lastPrinted>2020-12-21T13:47:00Z</cp:lastPrinted>
  <dcterms:created xsi:type="dcterms:W3CDTF">2020-12-21T14:21:00Z</dcterms:created>
  <dcterms:modified xsi:type="dcterms:W3CDTF">2020-12-21T14:21:00Z</dcterms:modified>
</cp:coreProperties>
</file>